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9C94">
      <w:pPr>
        <w:spacing w:line="360" w:lineRule="auto"/>
        <w:ind w:firstLine="35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6032"/>
          <w:placeholder>
            <w:docPart w:val="{4f7928ae-e619-46df-b583-3672407979ce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pacing w:val="16"/>
              <w:sz w:val="32"/>
              <w:szCs w:val="32"/>
              <w:highlight w:val="none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color w:val="000000"/>
              <w:spacing w:val="16"/>
              <w:sz w:val="32"/>
              <w:szCs w:val="32"/>
              <w:highlight w:val="none"/>
            </w:rPr>
            <w:t>凝血指标在脓毒症临床分层诊断价值的前瞻性多中心</w:t>
          </w:r>
          <w:r>
            <w:rPr>
              <w:rFonts w:hint="eastAsia" w:ascii="宋体" w:hAnsi="宋体" w:cs="宋体"/>
              <w:b/>
              <w:bCs/>
              <w:color w:val="000000"/>
              <w:spacing w:val="16"/>
              <w:sz w:val="32"/>
              <w:szCs w:val="32"/>
              <w:highlight w:val="none"/>
              <w:lang w:val="en-US" w:eastAsia="zh-CN"/>
            </w:rPr>
            <w:t xml:space="preserve">   </w:t>
          </w:r>
          <w:r>
            <w:rPr>
              <w:rFonts w:hint="eastAsia" w:ascii="宋体" w:hAnsi="宋体" w:eastAsia="宋体" w:cs="宋体"/>
              <w:b/>
              <w:bCs/>
              <w:color w:val="000000"/>
              <w:spacing w:val="16"/>
              <w:sz w:val="32"/>
              <w:szCs w:val="32"/>
              <w:highlight w:val="none"/>
            </w:rPr>
            <w:t>研究</w:t>
          </w:r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项目</w:t>
      </w:r>
    </w:p>
    <w:p w14:paraId="25BFCCB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0613D08F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04B95DE9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 w14:paraId="3161264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79515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73813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81712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57096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81111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69256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52779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5934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8237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50F5DB11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自  年 月 日起至  年   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60148C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北京康盟慈善基金会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18E1417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16A4D1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4E9202D8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bookmarkStart w:id="9" w:name="_GoBack"/>
      <w:bookmarkEnd w:id="9"/>
    </w:p>
    <w:p w14:paraId="6B34B3E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FF0000"/>
          <w:spacing w:val="16"/>
          <w:sz w:val="28"/>
          <w:szCs w:val="28"/>
          <w:highlight w:val="none"/>
          <w:u w:val="single"/>
        </w:rPr>
        <w:t>对方名称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27F9F6D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278AEA49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 w14:paraId="6873F45A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AA474FA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7BBF8442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0A64DB1E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项目专项合同书》。</w:t>
      </w:r>
    </w:p>
    <w:p w14:paraId="4C74412D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项目专项合同书》与《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项目专项申请书》一起，作为项目经费支付和验收的依据。</w:t>
      </w:r>
    </w:p>
    <w:p w14:paraId="604F0E9E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项目专项申请书》中的经费预算应当一致。</w:t>
      </w:r>
    </w:p>
    <w:p w14:paraId="40C2ECA3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项目专项合同书》的各项条款同时有效。</w:t>
      </w:r>
    </w:p>
    <w:p w14:paraId="0C4A5B0F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项目专项合同书》打印一式肆份并签章，在规定时间内寄送至甲方。</w:t>
      </w:r>
    </w:p>
    <w:p w14:paraId="5DDBF7C0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4E65A325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9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476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D851F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621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761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78E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867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47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C50E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C3D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3110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EA6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D0C76F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19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B8190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92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3B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ACF2B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37CCD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15DA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35053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B22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6A2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A0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A6D0B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6B1E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DA3E45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D35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0066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4E6B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DD808C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D6F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368E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6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DBBCAEE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D6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252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3005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11842F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61E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85A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76E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27376B3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1E4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6C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82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35C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09B7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3C377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A9F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E5E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 w14:paraId="50DB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571D00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E52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4A02E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12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9D0B0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8DBD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B5E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60992D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1498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99E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8BE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F1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3FFC2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51F9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789AF9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7D24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8F6C3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B6E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E6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F72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D0EB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FE65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9C301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7543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C24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5B244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B1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817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EA9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68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DA39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6530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21F2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890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7E2C494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4A5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1BD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BC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D3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9AA46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F5A6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2E72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F87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C34F21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52A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93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AE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CB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B3F9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E16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ABB06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612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2CF59AA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C08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42A2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F82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F50A014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ADE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41E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F1F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B99FA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4F4CA3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23521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706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FAE8366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2BF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EBBF28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0441E7B7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671DE938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2526AD33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150E34F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63C2970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AF176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E6A9D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D102D5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803F08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7A4FC0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26B005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450711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DA23C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DD1DA3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99E60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617E87B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0C2BD3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60BA018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93479C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46866AC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12AC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C75E16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E850A0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ECBD25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5095B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C2863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26BF196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E9958C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824A578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6CAE0D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5DDD013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F0FFA1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F31A580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694BBF8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7A6D4846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556C3B1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E2C5EC5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E8EFC91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8B5E845">
      <w:pPr>
        <w:numPr>
          <w:ilvl w:val="0"/>
          <w:numId w:val="1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1AD74345">
      <w:pPr>
        <w:numPr>
          <w:ilvl w:val="0"/>
          <w:numId w:val="2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项目的资助，将按照《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项目专项申请书》和本《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凝血指标在脓毒症临床分层诊断价值的前瞻性多中心研究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项目专项合同书》，负责实施本项目，严格遵守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kern w:val="0"/>
          <w:sz w:val="24"/>
          <w:szCs w:val="24"/>
          <w:u w:val="single"/>
          <w:lang w:val="en-US" w:eastAsia="zh-CN" w:bidi="ar"/>
        </w:rPr>
        <w:t>北京康盟慈善基金会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0217DED0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 w14:paraId="05881AA5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70E4A732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（单位：元人民币）</w:t>
      </w:r>
    </w:p>
    <w:tbl>
      <w:tblPr>
        <w:tblStyle w:val="9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6AB6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3D5076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429BD98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7304DC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7BEE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1B4FF70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5E493F2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6662B2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7E7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16F3DF9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272D739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8A33F8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3584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6C8B189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5F5B2CB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943DE5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D7A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62CE1138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00E7E08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372CFA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A6E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3A4FB0E8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53D6EFC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AA7243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BDE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435C35D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4C0CBFE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6E48D5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E0B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090CDB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79502DD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718909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355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4B49E6C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65DFA03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744F20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5E5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030078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7D51D3D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867DF8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38D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82D950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05F9EFF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11D6E1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76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011485A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5C63AA6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9E6892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040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F43880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5E6CE17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50AFC6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666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E51014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7BBCA19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DAA0D2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1C8E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5316CD9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22B129B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59A8FC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AB5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3B3F22C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69AA171E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3FAF20C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BF842D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311B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732A00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1C68844E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0D1789C9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CAD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E1E9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E1E9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B93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F477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F477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TNlNDJkYTJkNGNlZjg2Y2FhMGUyN2Y5MTRiOWM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A5E4BA3"/>
    <w:rsid w:val="0B093D05"/>
    <w:rsid w:val="0C3F4A8A"/>
    <w:rsid w:val="0EB77AD0"/>
    <w:rsid w:val="0F1F1768"/>
    <w:rsid w:val="0F2440B1"/>
    <w:rsid w:val="0F3B1FB3"/>
    <w:rsid w:val="0F9811B3"/>
    <w:rsid w:val="0FEB5787"/>
    <w:rsid w:val="100D6C7B"/>
    <w:rsid w:val="101822F4"/>
    <w:rsid w:val="11DD3E0C"/>
    <w:rsid w:val="11EC57E6"/>
    <w:rsid w:val="120F7985"/>
    <w:rsid w:val="15602773"/>
    <w:rsid w:val="15FF01DE"/>
    <w:rsid w:val="16267C99"/>
    <w:rsid w:val="17E579B0"/>
    <w:rsid w:val="180E03D6"/>
    <w:rsid w:val="187D09D2"/>
    <w:rsid w:val="193957B5"/>
    <w:rsid w:val="1A78230D"/>
    <w:rsid w:val="1CE1063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F56F08"/>
    <w:rsid w:val="26CD154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796EE1"/>
    <w:rsid w:val="2A9463AF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B351059"/>
    <w:rsid w:val="3BD038FF"/>
    <w:rsid w:val="3D344362"/>
    <w:rsid w:val="3E1201FF"/>
    <w:rsid w:val="3EE55913"/>
    <w:rsid w:val="408677D1"/>
    <w:rsid w:val="40CF189E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53C1C95"/>
    <w:rsid w:val="55930C2F"/>
    <w:rsid w:val="56243888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3F4C53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2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link w:val="4"/>
    <w:qFormat/>
    <w:uiPriority w:val="0"/>
  </w:style>
  <w:style w:type="character" w:customStyle="1" w:styleId="13">
    <w:name w:val="正文文本缩进 字符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_Style 7"/>
    <w:basedOn w:val="1"/>
    <w:next w:val="16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f7928ae-e619-46df-b583-3672407979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7928ae-e619-46df-b583-3672407979ce}"/>
      </w:docPartPr>
      <w:docPartBody>
        <w:p w14:paraId="59B16E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6E87D2F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3B19F9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6210554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4B6F4F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79DEA4B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4678B0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3BC1603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14843E8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12CBAD3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7758BF4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1570B55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68AE383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4073D0D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4EB312F2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1280</Words>
  <Characters>1289</Characters>
  <Lines>37</Lines>
  <Paragraphs>10</Paragraphs>
  <TotalTime>2</TotalTime>
  <ScaleCrop>false</ScaleCrop>
  <LinksUpToDate>false</LinksUpToDate>
  <CharactersWithSpaces>1735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WPS_1559696091</cp:lastModifiedBy>
  <dcterms:modified xsi:type="dcterms:W3CDTF">2024-10-11T05:51:38Z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0BFCD0AF1AC9403C9D5804ECAD5E2FC9_13</vt:lpwstr>
  </property>
</Properties>
</file>